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42661" w:rsidRPr="00442661" w:rsidRDefault="00442661" w:rsidP="0044266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442661">
        <w:rPr>
          <w:rFonts w:ascii="Calibri" w:eastAsia="Times New Roman" w:hAnsi="Calibri" w:cs="Calibri"/>
          <w:b/>
          <w:sz w:val="20"/>
          <w:szCs w:val="20"/>
        </w:rPr>
        <w:t xml:space="preserve">Zapytanie ofertowe </w:t>
      </w:r>
      <w:r>
        <w:rPr>
          <w:rFonts w:ascii="Calibri" w:eastAsia="Times New Roman" w:hAnsi="Calibri" w:cs="Calibri"/>
          <w:b/>
          <w:sz w:val="20"/>
          <w:szCs w:val="20"/>
        </w:rPr>
        <w:t>5</w:t>
      </w:r>
      <w:r w:rsidRPr="00442661">
        <w:rPr>
          <w:rFonts w:ascii="Calibri" w:eastAsia="Times New Roman" w:hAnsi="Calibri" w:cs="Calibri"/>
          <w:b/>
          <w:sz w:val="20"/>
          <w:szCs w:val="20"/>
        </w:rPr>
        <w:t xml:space="preserve">/WM/2019 </w:t>
      </w:r>
    </w:p>
    <w:p w:rsidR="004F0FB0" w:rsidRPr="004F0FB0" w:rsidRDefault="00442661" w:rsidP="0044266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442661">
        <w:rPr>
          <w:rFonts w:ascii="Calibri" w:eastAsia="Times New Roman" w:hAnsi="Calibri" w:cs="Calibri"/>
          <w:b/>
          <w:sz w:val="20"/>
          <w:szCs w:val="20"/>
        </w:rPr>
        <w:t xml:space="preserve">dotyczące </w:t>
      </w:r>
      <w:r>
        <w:rPr>
          <w:rFonts w:ascii="Calibri" w:eastAsia="Times New Roman" w:hAnsi="Calibri" w:cs="Calibri"/>
          <w:b/>
          <w:sz w:val="20"/>
          <w:szCs w:val="20"/>
        </w:rPr>
        <w:t xml:space="preserve">modernizacji przedszkola </w:t>
      </w:r>
      <w:r w:rsidRPr="00442661">
        <w:rPr>
          <w:rFonts w:ascii="Calibri" w:eastAsia="Times New Roman" w:hAnsi="Calibri" w:cs="Calibri"/>
          <w:b/>
          <w:sz w:val="20"/>
          <w:szCs w:val="20"/>
        </w:rPr>
        <w:t>w ramach projektu „Wyjątkowy maluch„ Projekt współfinansowany ze środków Europejskiego Funduszu Społecznego  w ramach Regionalnego Programu Operacyjnego Województwa Łódzkiego na lata 2014-2020</w:t>
      </w:r>
      <w:r w:rsidR="004F0FB0" w:rsidRPr="004F0FB0">
        <w:rPr>
          <w:rFonts w:ascii="Calibri" w:eastAsia="Times New Roman" w:hAnsi="Calibri" w:cs="Calibri"/>
          <w:sz w:val="20"/>
          <w:szCs w:val="20"/>
        </w:rPr>
        <w:t xml:space="preserve"> </w:t>
      </w:r>
      <w:r w:rsidR="004F0FB0">
        <w:rPr>
          <w:rFonts w:ascii="Calibri" w:eastAsia="Times New Roman" w:hAnsi="Calibri" w:cs="Calibri"/>
          <w:b/>
          <w:sz w:val="20"/>
          <w:szCs w:val="20"/>
        </w:rPr>
        <w:t>modernizacji przedszkola</w:t>
      </w:r>
    </w:p>
    <w:p w:rsidR="004F0FB0" w:rsidRPr="004F0FB0" w:rsidRDefault="004F0FB0" w:rsidP="004F0FB0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>I TRYB UDZIELENIA ZAMÓWIENIA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: </w:t>
      </w:r>
    </w:p>
    <w:p w:rsid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>Miasto Łódź/Szkoła Podstawowa Specjalna nr 168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Łódź, ulica  Plantowa 7, 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 91-104</w:t>
      </w: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>realizując projekt dofinansowany ze środków Unii Europejskiej zamierza udzielić zmówienia w ramach projektu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„Wyjątkowy maluch”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 na wykonanie prac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modernizacyjnych w przed</w:t>
      </w:r>
      <w:r w:rsidR="006D15B6">
        <w:rPr>
          <w:rFonts w:ascii="Calibri" w:eastAsia="Times New Roman" w:hAnsi="Calibri" w:cs="Calibri"/>
          <w:sz w:val="20"/>
          <w:szCs w:val="20"/>
          <w:lang w:eastAsia="ar-SA"/>
        </w:rPr>
        <w:t>s</w:t>
      </w:r>
      <w:r>
        <w:rPr>
          <w:rFonts w:ascii="Calibri" w:eastAsia="Times New Roman" w:hAnsi="Calibri" w:cs="Calibri"/>
          <w:sz w:val="20"/>
          <w:szCs w:val="20"/>
          <w:lang w:eastAsia="ar-SA"/>
        </w:rPr>
        <w:t>zkolu.</w:t>
      </w: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>II.</w:t>
      </w: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ab/>
        <w:t>ZAMAWIAJĄCY</w:t>
      </w:r>
    </w:p>
    <w:p w:rsid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>Miasto Łódź/Szkoła Podstawowa Specjalna nr 168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Łódź, ulica  Plantowa 7, </w:t>
      </w:r>
      <w:r w:rsidRPr="004F0FB0">
        <w:rPr>
          <w:rFonts w:ascii="Calibri" w:eastAsia="Times New Roman" w:hAnsi="Calibri" w:cs="Calibri"/>
          <w:sz w:val="20"/>
          <w:szCs w:val="20"/>
          <w:lang w:eastAsia="ar-SA"/>
        </w:rPr>
        <w:t xml:space="preserve"> 91-104</w:t>
      </w:r>
    </w:p>
    <w:p w:rsidR="00442661" w:rsidRPr="00442661" w:rsidRDefault="00442661" w:rsidP="004426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42661">
        <w:rPr>
          <w:rFonts w:ascii="Calibri" w:eastAsia="Times New Roman" w:hAnsi="Calibri" w:cs="Calibri"/>
          <w:sz w:val="20"/>
          <w:szCs w:val="20"/>
          <w:lang w:eastAsia="ar-SA"/>
        </w:rPr>
        <w:t xml:space="preserve">2.1.1. Czy dopuszcza się złożenie oferty częściowej: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nie</w:t>
      </w:r>
    </w:p>
    <w:p w:rsidR="004F0FB0" w:rsidRDefault="00442661" w:rsidP="004426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42661">
        <w:rPr>
          <w:rFonts w:ascii="Calibri" w:eastAsia="Times New Roman" w:hAnsi="Calibri" w:cs="Calibri"/>
          <w:sz w:val="20"/>
          <w:szCs w:val="20"/>
          <w:lang w:eastAsia="ar-SA"/>
        </w:rPr>
        <w:t>2.1.2. Czy dopuszcza się złożenie oferty wariantowej: nie.</w:t>
      </w:r>
    </w:p>
    <w:p w:rsidR="00442661" w:rsidRPr="004F0FB0" w:rsidRDefault="00442661" w:rsidP="004426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>III.</w:t>
      </w: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ab/>
        <w:t xml:space="preserve">OPIS PRZEDMIOTU ZAMÓWIENIA </w:t>
      </w: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4F0FB0" w:rsidRPr="004F0FB0" w:rsidRDefault="004F0FB0" w:rsidP="004F0FB0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F0FB0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3.1.  Szczegółowy opis przedmiotu zamówienia: 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6089"/>
        <w:gridCol w:w="2268"/>
      </w:tblGrid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268" w:type="dxa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Jednostka miary </w:t>
            </w:r>
          </w:p>
        </w:tc>
      </w:tr>
      <w:tr w:rsidR="004F0FB0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4F0FB0" w:rsidRPr="004F0FB0" w:rsidRDefault="006D15B6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89" w:type="dxa"/>
            <w:shd w:val="clear" w:color="auto" w:fill="auto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Przygotowanie pomieszczenia do prac remontowych / koszt robocizny i materiałów</w:t>
            </w:r>
          </w:p>
        </w:tc>
        <w:tc>
          <w:tcPr>
            <w:tcW w:w="2268" w:type="dxa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Liczba pomieszczeń: </w:t>
            </w:r>
          </w:p>
          <w:p w:rsidR="00B82E98" w:rsidRPr="00B82E98" w:rsidRDefault="00B82E98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 szt. </w:t>
            </w:r>
          </w:p>
        </w:tc>
      </w:tr>
      <w:tr w:rsidR="0009038E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09038E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89" w:type="dxa"/>
            <w:shd w:val="clear" w:color="auto" w:fill="auto"/>
          </w:tcPr>
          <w:p w:rsidR="0009038E" w:rsidRPr="00B82E98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Skucie i wyrównanie posadzki usunięcie gruzu, wywózka gruzu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09038E" w:rsidRPr="00B82E98" w:rsidRDefault="006F368C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18 </w:t>
            </w:r>
            <w:r w:rsidR="0009038E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</w:tr>
      <w:tr w:rsidR="0009038E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09038E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89" w:type="dxa"/>
            <w:shd w:val="clear" w:color="auto" w:fill="auto"/>
          </w:tcPr>
          <w:p w:rsidR="0009038E" w:rsidRPr="00B82E98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Wykonanie wylewki podłogowej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09038E" w:rsidRPr="009B1171" w:rsidRDefault="00246A7D" w:rsidP="00B82E98">
            <w:pPr>
              <w:pStyle w:val="Podtytu"/>
              <w:rPr>
                <w:rFonts w:eastAsia="Times New Roman"/>
                <w:i w:val="0"/>
                <w:color w:val="auto"/>
                <w:lang w:eastAsia="pl-PL"/>
              </w:rPr>
            </w:pPr>
            <w:r>
              <w:rPr>
                <w:rFonts w:eastAsia="Times New Roman"/>
                <w:i w:val="0"/>
                <w:color w:val="auto"/>
                <w:lang w:eastAsia="pl-PL"/>
              </w:rPr>
              <w:t>72</w:t>
            </w:r>
            <w:r w:rsidR="00B82E98" w:rsidRPr="009B1171">
              <w:rPr>
                <w:rFonts w:eastAsia="Times New Roman"/>
                <w:i w:val="0"/>
                <w:color w:val="auto"/>
                <w:lang w:eastAsia="pl-PL"/>
              </w:rPr>
              <w:t xml:space="preserve"> m2 </w:t>
            </w:r>
          </w:p>
        </w:tc>
      </w:tr>
      <w:tr w:rsidR="0009038E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09038E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89" w:type="dxa"/>
            <w:shd w:val="clear" w:color="auto" w:fill="auto"/>
          </w:tcPr>
          <w:p w:rsidR="0009038E" w:rsidRPr="00B82E98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wykonanie ściany działowej w technologii K-G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09038E" w:rsidRPr="00B82E98" w:rsidRDefault="006F368C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C827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11 </w:t>
            </w:r>
            <w:r w:rsidR="0009038E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m2</w:t>
            </w:r>
          </w:p>
        </w:tc>
      </w:tr>
      <w:tr w:rsidR="004F0FB0" w:rsidRPr="004F0FB0" w:rsidTr="0036358B">
        <w:trPr>
          <w:trHeight w:val="498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89" w:type="dxa"/>
            <w:shd w:val="clear" w:color="auto" w:fill="auto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Usuwanie starych powłok malarskich ze ścian i sufitów/ koszt robocizny i materiałów </w:t>
            </w:r>
          </w:p>
        </w:tc>
        <w:tc>
          <w:tcPr>
            <w:tcW w:w="2268" w:type="dxa"/>
          </w:tcPr>
          <w:p w:rsidR="004F0FB0" w:rsidRPr="00B82E98" w:rsidRDefault="00C82737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155 </w:t>
            </w:r>
            <w:r w:rsidR="004F0FB0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284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89" w:type="dxa"/>
            <w:shd w:val="clear" w:color="auto" w:fill="auto"/>
          </w:tcPr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Wykonanie gładzi gipsowych na ścianach i sufitach  /  koszt robocizny i materiałów</w:t>
            </w:r>
          </w:p>
          <w:p w:rsidR="004F0FB0" w:rsidRPr="00B82E98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4F0FB0" w:rsidRPr="004F0FB0" w:rsidTr="0036358B">
        <w:trPr>
          <w:trHeight w:val="284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Gruntowanie ścian i sufitów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koszt robocizny i materiałów</w:t>
            </w: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585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Gruntowanie + kolorowanie dwukrotne – dwoma kolorami ścian i sufitów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koszt robocizny i materiałów</w:t>
            </w: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585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Gruntowanie + kolorowanie dwukrotne – dwoma kolorami ścian i sufitów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/ 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koszt robocizny i materiałów</w:t>
            </w:r>
          </w:p>
        </w:tc>
        <w:tc>
          <w:tcPr>
            <w:tcW w:w="2268" w:type="dxa"/>
          </w:tcPr>
          <w:p w:rsidR="004F0FB0" w:rsidRPr="00443719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155 </w:t>
            </w:r>
            <w:r w:rsidR="004F0FB0" w:rsidRPr="0044371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4F0FB0" w:rsidRPr="004F0FB0" w:rsidTr="0036358B">
        <w:trPr>
          <w:trHeight w:val="270"/>
        </w:trPr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44266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Zakup i m</w:t>
            </w:r>
            <w:r w:rsidR="0009038E" w:rsidRPr="0009038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ontaż nakładek parapetowych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 wymiarach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CE366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260 cm x 35 cm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.kolor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CE366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BIAŁY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materiał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</w:t>
            </w:r>
            <w:r w:rsidR="00CE366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PVC</w:t>
            </w:r>
            <w:r w:rsid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442661" w:rsidRP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09038E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 szt.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C8273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Zakup i m</w:t>
            </w:r>
            <w:r w:rsidR="0009038E" w:rsidRPr="0009038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ontaż dr</w:t>
            </w:r>
            <w:r w:rsidR="00C827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zwi aluminiowych harmonijkowych  o wymiarach 400 cm x 210 cm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.kolor</w:t>
            </w:r>
            <w:r w:rsidR="00C8273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biały </w:t>
            </w:r>
            <w:r w:rsidR="00442661" w:rsidRPr="004426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F1654D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szt.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038E">
              <w:rPr>
                <w:rFonts w:ascii="Calibri" w:eastAsia="Calibri" w:hAnsi="Calibri" w:cs="Times New Roman"/>
                <w:sz w:val="20"/>
                <w:szCs w:val="20"/>
              </w:rPr>
              <w:t xml:space="preserve">przesunięcie punktów oświetleniowych,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okablowanie, </w:t>
            </w:r>
            <w:r w:rsidRPr="0009038E">
              <w:rPr>
                <w:rFonts w:ascii="Calibri" w:eastAsia="Calibri" w:hAnsi="Calibri" w:cs="Times New Roman"/>
                <w:sz w:val="20"/>
                <w:szCs w:val="20"/>
              </w:rPr>
              <w:t xml:space="preserve">montaż nowych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gniazd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natynkowych</w:t>
            </w:r>
            <w:r w:rsidR="00443719" w:rsidRP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- 1 szt. /podtynkowych – 9 szt.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, łączników. Montaż lamp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 12 szt.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/  koszt robocizny i materiałów</w:t>
            </w:r>
          </w:p>
        </w:tc>
        <w:tc>
          <w:tcPr>
            <w:tcW w:w="2268" w:type="dxa"/>
          </w:tcPr>
          <w:p w:rsidR="004F0FB0" w:rsidRP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Ilość punktów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 xml:space="preserve">oświetleniowych </w:t>
            </w:r>
            <w:r w:rsidR="00443719" w:rsidRPr="00443719">
              <w:rPr>
                <w:rFonts w:ascii="Calibri" w:eastAsia="Calibri" w:hAnsi="Calibri" w:cs="Times New Roman"/>
                <w:sz w:val="20"/>
                <w:szCs w:val="20"/>
              </w:rPr>
              <w:t xml:space="preserve">12 szt. </w:t>
            </w:r>
            <w:r w:rsidR="00443719">
              <w:rPr>
                <w:rFonts w:ascii="Calibri" w:eastAsia="Calibri" w:hAnsi="Calibri" w:cs="Times New Roman"/>
                <w:sz w:val="20"/>
                <w:szCs w:val="20"/>
              </w:rPr>
              <w:t xml:space="preserve">/ 50 </w:t>
            </w:r>
            <w:r w:rsidRPr="00443719">
              <w:rPr>
                <w:rFonts w:ascii="Calibri" w:eastAsia="Calibri" w:hAnsi="Calibri" w:cs="Times New Roman"/>
                <w:sz w:val="20"/>
                <w:szCs w:val="20"/>
              </w:rPr>
              <w:t>m2 okablowania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Zakup i montaż drzwi wejściowych do Sali  wraz z ościeżnicą ( drzwi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praw – 2 </w:t>
            </w:r>
            <w:proofErr w:type="spellStart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szt</w:t>
            </w:r>
            <w:proofErr w:type="spellEnd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/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>/wymiar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y 90 x </w:t>
            </w:r>
            <w:r w:rsidR="00D73357">
              <w:rPr>
                <w:rFonts w:ascii="Calibri" w:eastAsia="Calibri" w:hAnsi="Calibri" w:cs="Times New Roman"/>
                <w:sz w:val="20"/>
                <w:szCs w:val="20"/>
              </w:rPr>
              <w:t xml:space="preserve">200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/mate</w:t>
            </w:r>
            <w:r w:rsidR="00443719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riał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– drzwi pełne  z klamką i zamk</w:t>
            </w:r>
            <w:r w:rsidR="00443719" w:rsidRPr="000330BF"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="00443719" w:rsidRPr="000330BF"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09038E">
              <w:rPr>
                <w:rFonts w:ascii="Calibri" w:eastAsia="Calibri" w:hAnsi="Calibri" w:cs="Times New Roman"/>
                <w:sz w:val="20"/>
                <w:szCs w:val="20"/>
              </w:rPr>
              <w:t xml:space="preserve">  koszt robocizny i materiałów</w:t>
            </w:r>
          </w:p>
        </w:tc>
        <w:tc>
          <w:tcPr>
            <w:tcW w:w="2268" w:type="dxa"/>
          </w:tcPr>
          <w:p w:rsidR="004F0FB0" w:rsidRPr="004F0FB0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2 szt.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89" w:type="dxa"/>
            <w:shd w:val="clear" w:color="auto" w:fill="auto"/>
          </w:tcPr>
          <w:p w:rsid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Kącik sanitarny</w:t>
            </w:r>
            <w:r w:rsidR="000330B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C82737" w:rsidRDefault="00C82737" w:rsidP="00C8273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Skucie obecnej okładziny ściennej,</w:t>
            </w:r>
          </w:p>
          <w:p w:rsidR="00C82737" w:rsidRDefault="00C82737" w:rsidP="00C82737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Demontaż przegrody,</w:t>
            </w:r>
          </w:p>
          <w:p w:rsidR="00C82737" w:rsidRPr="004F0FB0" w:rsidRDefault="00C82737" w:rsidP="00C8273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Demontaż zabudowy meblowej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89" w:type="dxa"/>
            <w:shd w:val="clear" w:color="auto" w:fill="auto"/>
          </w:tcPr>
          <w:p w:rsidR="004F0FB0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Zakup i ułożenie glazury.</w:t>
            </w:r>
          </w:p>
          <w:p w:rsidR="00C82737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Materiał: wymiary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płytki: 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kolor</w:t>
            </w:r>
            <w:r w:rsid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– biały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format: </w:t>
            </w:r>
            <w:r w:rsidR="000330BF">
              <w:rPr>
                <w:rFonts w:ascii="Calibri" w:eastAsia="Calibri" w:hAnsi="Calibri" w:cs="Times New Roman"/>
                <w:sz w:val="20"/>
                <w:szCs w:val="20"/>
              </w:rPr>
              <w:t xml:space="preserve">20 x 40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klej, fuga</w:t>
            </w:r>
          </w:p>
          <w:p w:rsidR="0009038E" w:rsidRPr="004F0FB0" w:rsidRDefault="00C82737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Montaż glazury – kolor biały  (20 cm x 40 cm ) – 4,5 m2 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C76FEF" w:rsidP="0009038E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4,5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>m2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89" w:type="dxa"/>
            <w:shd w:val="clear" w:color="auto" w:fill="auto"/>
          </w:tcPr>
          <w:p w:rsidR="001C742C" w:rsidRDefault="0009038E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Wymiana przyłącza wodno-kanalizacyjnego: </w:t>
            </w:r>
          </w:p>
          <w:p w:rsidR="001C742C" w:rsidRDefault="001C742C" w:rsidP="001C74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Wykonanie bruzd</w:t>
            </w:r>
          </w:p>
          <w:p w:rsidR="001C742C" w:rsidRDefault="001C742C" w:rsidP="001C74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Ułożenie rur</w:t>
            </w:r>
          </w:p>
          <w:p w:rsidR="001C742C" w:rsidRDefault="001C742C" w:rsidP="001C742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Montaż zaworów kątowych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  <w:p w:rsidR="00C76FEF" w:rsidRPr="004F0FB0" w:rsidRDefault="00C76FEF" w:rsidP="001C742C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0FB0" w:rsidRPr="004F0FB0" w:rsidRDefault="001C742C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4F0FB0" w:rsidP="0044266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0FB0">
              <w:rPr>
                <w:rFonts w:ascii="Calibri" w:eastAsia="Calibri" w:hAnsi="Calibri" w:cs="Times New Roman"/>
                <w:sz w:val="20"/>
                <w:szCs w:val="20"/>
              </w:rPr>
              <w:t xml:space="preserve">Zakup </w:t>
            </w:r>
            <w:r w:rsidR="00C76FEF">
              <w:rPr>
                <w:rFonts w:ascii="Calibri" w:eastAsia="Calibri" w:hAnsi="Calibri" w:cs="Times New Roman"/>
                <w:sz w:val="20"/>
                <w:szCs w:val="20"/>
              </w:rPr>
              <w:t xml:space="preserve">i montaż wykładziny PCV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 xml:space="preserve"> wykonanej z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PCV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kolor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SZARY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.wymiary  72 m2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C76FEF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72 </w:t>
            </w:r>
            <w:r w:rsidR="0009038E">
              <w:rPr>
                <w:rFonts w:ascii="Calibri" w:eastAsia="Calibri" w:hAnsi="Calibri" w:cs="Times New Roman"/>
                <w:sz w:val="20"/>
                <w:szCs w:val="20"/>
              </w:rPr>
              <w:t>m2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89" w:type="dxa"/>
            <w:shd w:val="clear" w:color="auto" w:fill="auto"/>
          </w:tcPr>
          <w:p w:rsidR="004F0FB0" w:rsidRPr="000330BF" w:rsidRDefault="004F0FB0" w:rsidP="0044266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Montaż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listew podłogowych na powierzchni…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36 </w:t>
            </w:r>
            <w:proofErr w:type="spellStart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>mb</w:t>
            </w:r>
            <w:proofErr w:type="spellEnd"/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kolor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SZARY 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materiał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PCV </w:t>
            </w:r>
            <w:r w:rsidR="0009038E" w:rsidRPr="000330BF">
              <w:rPr>
                <w:rFonts w:ascii="Calibri" w:eastAsia="Calibri" w:hAnsi="Calibri" w:cs="Times New Roman"/>
                <w:sz w:val="20"/>
                <w:szCs w:val="20"/>
              </w:rPr>
              <w:t>.długość listwy</w:t>
            </w:r>
            <w:r w:rsidR="0044266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0BF" w:rsidRPr="000330BF">
              <w:rPr>
                <w:rFonts w:ascii="Calibri" w:eastAsia="Calibri" w:hAnsi="Calibri" w:cs="Times New Roman"/>
                <w:sz w:val="20"/>
                <w:szCs w:val="20"/>
              </w:rPr>
              <w:t xml:space="preserve">2,4 m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1C742C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80191F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Modernizacja łazienki; wymiana sanitariatów, baterii, zabudowa grzejników szt. 2 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4F0FB0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6D15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Zakup i montaż muszli sedesowej, spłuczki, podłączenie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 </w:t>
            </w:r>
            <w:r w:rsidRPr="004F0F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koszt robocizny i materiałów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6D15B6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 szt.</w:t>
            </w:r>
          </w:p>
        </w:tc>
      </w:tr>
      <w:tr w:rsidR="004F0FB0" w:rsidRPr="004F0FB0" w:rsidTr="0036358B">
        <w:tc>
          <w:tcPr>
            <w:tcW w:w="857" w:type="dxa"/>
            <w:shd w:val="clear" w:color="auto" w:fill="auto"/>
          </w:tcPr>
          <w:p w:rsidR="004F0FB0" w:rsidRPr="004F0FB0" w:rsidRDefault="0080191F" w:rsidP="004F0FB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89" w:type="dxa"/>
            <w:shd w:val="clear" w:color="auto" w:fill="auto"/>
          </w:tcPr>
          <w:p w:rsidR="004F0FB0" w:rsidRPr="004F0FB0" w:rsidRDefault="006D15B6" w:rsidP="006D15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15B6">
              <w:rPr>
                <w:rFonts w:ascii="Calibri" w:eastAsia="Calibri" w:hAnsi="Calibri" w:cs="Times New Roman"/>
                <w:sz w:val="20"/>
                <w:szCs w:val="20"/>
              </w:rPr>
              <w:t xml:space="preserve">Zakup i montaż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umywalki z baterią</w:t>
            </w:r>
            <w:r w:rsidR="00442661" w:rsidRPr="00B82E9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 koszt robocizny i materiałów</w:t>
            </w:r>
          </w:p>
        </w:tc>
        <w:tc>
          <w:tcPr>
            <w:tcW w:w="2268" w:type="dxa"/>
          </w:tcPr>
          <w:p w:rsidR="004F0FB0" w:rsidRPr="004F0FB0" w:rsidRDefault="006D15B6" w:rsidP="004F0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 szt.</w:t>
            </w:r>
          </w:p>
        </w:tc>
      </w:tr>
    </w:tbl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F0FB0" w:rsidRDefault="004F0FB0" w:rsidP="004F0FB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:rsidR="00442661" w:rsidRPr="00442661" w:rsidRDefault="00442661" w:rsidP="00442661">
      <w:pPr>
        <w:tabs>
          <w:tab w:val="left" w:pos="709"/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2.3 ZOBOWIĄZANIA WYKONAWCY WYNIKAJĄCE ZE ŚWIADCZENIA USŁUG W PROJEKCIE :</w:t>
      </w:r>
    </w:p>
    <w:p w:rsidR="00442661" w:rsidRPr="00442661" w:rsidRDefault="00442661" w:rsidP="00442661">
      <w:pPr>
        <w:tabs>
          <w:tab w:val="left" w:pos="709"/>
          <w:tab w:val="left" w:pos="90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Oferent jest zobowiązany:</w:t>
      </w:r>
    </w:p>
    <w:p w:rsidR="00442661" w:rsidRPr="00442661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Do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przygotowania pomieszczeń, zabezpieczenia pomieszczeń, zapewnienia wszystkich niezbędnych materiałów do wykonania zamówienia.</w:t>
      </w:r>
    </w:p>
    <w:p w:rsidR="00442661" w:rsidRPr="00442661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Do prowadzenia prac zgodnie z przepisami BHP.</w:t>
      </w:r>
    </w:p>
    <w:p w:rsidR="00442661" w:rsidRPr="00442661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Do uprzątnięcia oraz wywózki wszystkich odpadów powstałych w wyniku realizacji zamówienia.</w:t>
      </w:r>
    </w:p>
    <w:p w:rsidR="00442661" w:rsidRPr="00F357CC" w:rsidRDefault="00442661" w:rsidP="00442661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Do wykonania prac najpóźniej do </w:t>
      </w:r>
      <w:bookmarkStart w:id="0" w:name="_GoBack"/>
      <w:r w:rsidRPr="00F357CC">
        <w:rPr>
          <w:rFonts w:ascii="Calibri" w:eastAsia="Times New Roman" w:hAnsi="Calibri" w:cs="Times New Roman"/>
          <w:b/>
          <w:sz w:val="20"/>
          <w:szCs w:val="20"/>
          <w:lang w:eastAsia="ar-SA"/>
        </w:rPr>
        <w:t>30 sierpnia 2019r.</w:t>
      </w:r>
      <w:bookmarkEnd w:id="0"/>
    </w:p>
    <w:p w:rsidR="00F357CC" w:rsidRPr="00F357CC" w:rsidRDefault="00F357CC" w:rsidP="00F357C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1004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Wykonania prac w miejscu:</w:t>
      </w:r>
      <w:r w:rsidRPr="00F357CC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Szkoła Podstawowa Specjalna nr 168Łódź, ulica  Plantowa 7,  91-104</w:t>
      </w:r>
    </w:p>
    <w:p w:rsidR="00442661" w:rsidRPr="00442661" w:rsidRDefault="00442661" w:rsidP="00442661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III. Warunki udziału w postępowaniu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OPIS WARUNKÓW UDZIAŁU W POSTĘPOWANIU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 xml:space="preserve">O udzielenie zamówienia mogą ubiegać  się, Wykonawcy, którzy: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A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Posiadają  niezbędną  wiedzę  i  doświadczenie </w:t>
      </w: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tj</w:t>
      </w:r>
      <w:proofErr w:type="spellEnd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:</w:t>
      </w:r>
    </w:p>
    <w:p w:rsidR="00442661" w:rsidRPr="00442661" w:rsidRDefault="00442661" w:rsidP="00442661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Oferent  zrealizowali  co najmniej 1   usługę o 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powyższym zakresie prac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w  okresie  trzech  lat  przed  dniem  złożenia  oferty,  a jeżeli  okres  prowadzenia działalności  przez  Wykonawcę  jest  krótszy –w tym  okresie).  </w:t>
      </w:r>
    </w:p>
    <w:p w:rsidR="00442661" w:rsidRPr="00442661" w:rsidRDefault="00442661" w:rsidP="00442661">
      <w:pPr>
        <w:suppressAutoHyphens/>
        <w:spacing w:after="0" w:line="240" w:lineRule="auto"/>
        <w:ind w:left="808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Wykonawca na ofercie oświadcza iż spełnia warunki udziału w postępowaniu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B.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Dysponują osobami zdolnymi do wykonania zamówienia.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Oferent 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C.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442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Dysponują  potencjałem  technicznym. 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Oferent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Zobowiązują  się  do zapewnienia  przestrzegania  bezpieczeństwa i higieny pracy oraz ochrony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>zdrowia na etapie realizacji zamówienia.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Oferent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08" w:hanging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E.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Oferenci nie są powiązani  z  Zamawiającym  osobowo  ani  kapitałowo.  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uczestniczeniu w spółce jako wspólnik spółki cywilnej lub spółki osobowej;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posiadaniu przynajmniej 10 % udziałów lub akcji;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pełnieniu    funkcji    członka    organu    nadzorczego    lub    zarządzają,    prokurenta, pełnomocnika, </w:t>
      </w:r>
    </w:p>
    <w:p w:rsidR="00442661" w:rsidRPr="00442661" w:rsidRDefault="00442661" w:rsidP="0044266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pozostawaniu w związku małżeńskim, w stosunku pokrewieństwa lub powinowactwa w linii prostej, pokrewieństwa   lub   powinowactwa   w   linii   bocznej   do   drugiego   stopnia   lub w stosunku przysposobienia, opieki lub kurateli.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Opis sposobu dokonywania oceny spełnienia tego warunku: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celu spełnienia tego warunku Wykonawca oświadcza, że spełnia powyższy warunek.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IV. </w:t>
      </w: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ab/>
        <w:t>SPOSÓB PRZESŁANIA  OFERTY</w:t>
      </w:r>
    </w:p>
    <w:p w:rsidR="00442661" w:rsidRPr="00442661" w:rsidRDefault="00442661" w:rsidP="00442661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Sposób złożenia oferty:</w:t>
      </w:r>
    </w:p>
    <w:p w:rsidR="00442661" w:rsidRPr="00442661" w:rsidRDefault="00442661" w:rsidP="00442661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W wersji ELEKTORNICZNEJ: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Oferty należy składać 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  <w:t xml:space="preserve">do 12 lipca 2019R. na adres </w:t>
      </w:r>
      <w:hyperlink r:id="rId7" w:history="1">
        <w:r w:rsidRPr="00442661">
          <w:rPr>
            <w:rFonts w:ascii="Calibri" w:eastAsia="Times New Roman" w:hAnsi="Calibri" w:cs="Times New Roman"/>
            <w:b/>
            <w:color w:val="0563C1"/>
            <w:sz w:val="20"/>
            <w:szCs w:val="20"/>
            <w:u w:val="single"/>
            <w:lang w:eastAsia="ar-SA"/>
          </w:rPr>
          <w:t>projektsps168@interia.pl</w:t>
        </w:r>
      </w:hyperlink>
      <w:r w:rsidRPr="00442661">
        <w:rPr>
          <w:rFonts w:ascii="Calibri" w:eastAsia="Times New Roman" w:hAnsi="Calibri" w:cs="Times New Roman"/>
          <w:b/>
          <w:color w:val="FF0000"/>
          <w:sz w:val="20"/>
          <w:szCs w:val="20"/>
          <w:lang w:eastAsia="ar-SA"/>
        </w:rPr>
        <w:t xml:space="preserve">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Skan podpisanej oferty przez osobę upoważnioną.  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V.       KRYTERIA OCENY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W ramach postępowania zostaną wybrani oferenci , którzy otrzymają odpowiednio najwyższą liczbę punktów, stanowiących sumę punktów uzyskanych w poszczególnych kryteriach oceny oferty (max. 100 pkt).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Dla WSZYSTKICH ZADAŃ  ustala się następujące kryteria oceny: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A) cena – 100 pkt.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>KRYTERIUM CENY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Maksymalna liczba punktów do uzyskania w tym kryterium wynosi 100 punktów.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Oferent podaje w formularzu ofertowym cenę brutto za realizację zadania obliczonej przez Oferenta na formularzu ofertowym, wg następującego wzoru: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</w:t>
      </w: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Cn</w:t>
      </w:r>
      <w:proofErr w:type="spellEnd"/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P = ------------------ X100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</w:t>
      </w: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Cb</w:t>
      </w:r>
      <w:proofErr w:type="spellEnd"/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gdzie: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P – oznacza liczbę punktów przyznaną badanej ofercie;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Cn</w:t>
      </w:r>
      <w:proofErr w:type="spellEnd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– oznacza cenę brutto oferty najtańszej;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proofErr w:type="spellStart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Cb</w:t>
      </w:r>
      <w:proofErr w:type="spellEnd"/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– oznacza cenę brutto badanej oferty</w:t>
      </w: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442661" w:rsidRPr="00442661" w:rsidRDefault="00442661" w:rsidP="00442661">
      <w:p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b/>
          <w:sz w:val="20"/>
          <w:szCs w:val="20"/>
          <w:lang w:eastAsia="ar-SA"/>
        </w:rPr>
        <w:t>VI. POSTANOWIENIA OGÓLNE</w:t>
      </w:r>
    </w:p>
    <w:p w:rsidR="00442661" w:rsidRPr="00442661" w:rsidRDefault="00442661" w:rsidP="00442661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Zamawiający unieważni postępowanie w przypadku gdy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nie wpłyną co najmniej 2 ważne oferty.</w:t>
      </w:r>
    </w:p>
    <w:p w:rsidR="00442661" w:rsidRPr="00442661" w:rsidRDefault="00442661" w:rsidP="00442661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Zamawiający unieważni postępowanie w przypadku gdy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najkorzystniejsza oferta przewyższy koszt przeznaczony na realizację zadania chyba że zamawiający będzie mógł zwiększyć budżet na realizację zadania.</w:t>
      </w:r>
    </w:p>
    <w:p w:rsidR="00442661" w:rsidRPr="00442661" w:rsidRDefault="00442661" w:rsidP="00442661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42661">
        <w:rPr>
          <w:rFonts w:ascii="Calibri" w:eastAsia="Times New Roman" w:hAnsi="Calibri" w:cs="Times New Roman"/>
          <w:sz w:val="20"/>
          <w:szCs w:val="20"/>
          <w:lang w:eastAsia="ar-SA"/>
        </w:rPr>
        <w:t>Projekt współfinansowany ze środków Europejskiego Funduszu Społecznego  w ramach Regionalnego Programu Operacyjnego Województwa Łódzkiego na lata 2014-2020</w:t>
      </w:r>
    </w:p>
    <w:p w:rsidR="008C0275" w:rsidRDefault="00190AEE" w:rsidP="004F0FB0"/>
    <w:sectPr w:rsidR="008C0275" w:rsidSect="008005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EE" w:rsidRDefault="00190AEE" w:rsidP="004F0FB0">
      <w:pPr>
        <w:spacing w:after="0" w:line="240" w:lineRule="auto"/>
      </w:pPr>
      <w:r>
        <w:separator/>
      </w:r>
    </w:p>
  </w:endnote>
  <w:endnote w:type="continuationSeparator" w:id="0">
    <w:p w:rsidR="00190AEE" w:rsidRDefault="00190AEE" w:rsidP="004F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EE" w:rsidRDefault="00190AEE" w:rsidP="004F0FB0">
      <w:pPr>
        <w:spacing w:after="0" w:line="240" w:lineRule="auto"/>
      </w:pPr>
      <w:r>
        <w:separator/>
      </w:r>
    </w:p>
  </w:footnote>
  <w:footnote w:type="continuationSeparator" w:id="0">
    <w:p w:rsidR="00190AEE" w:rsidRDefault="00190AEE" w:rsidP="004F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B0" w:rsidRDefault="004F0FB0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FB0" w:rsidRPr="004F0FB0" w:rsidRDefault="004F0FB0" w:rsidP="004F0FB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F0FB0">
      <w:rPr>
        <w:rFonts w:ascii="Calibri" w:eastAsia="Calibri" w:hAnsi="Calibri" w:cs="Times New Roman"/>
      </w:rPr>
      <w:t>Projekt „Wyjątkowy maluch” współfinansowany z Europejskiego Funduszu Społecznego w ramach Regionalnego Programu Operacyjnego Województwa Łódzkiego na lata 2014-2020</w:t>
    </w:r>
  </w:p>
  <w:p w:rsidR="004F0FB0" w:rsidRDefault="004F0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6"/>
    <w:rsid w:val="000330BF"/>
    <w:rsid w:val="0009038E"/>
    <w:rsid w:val="000B545A"/>
    <w:rsid w:val="00190AEE"/>
    <w:rsid w:val="001C742C"/>
    <w:rsid w:val="001D52C2"/>
    <w:rsid w:val="00246A7D"/>
    <w:rsid w:val="002D272D"/>
    <w:rsid w:val="00442661"/>
    <w:rsid w:val="00443719"/>
    <w:rsid w:val="004F0FB0"/>
    <w:rsid w:val="0064143D"/>
    <w:rsid w:val="006D15B6"/>
    <w:rsid w:val="006F368C"/>
    <w:rsid w:val="008005B0"/>
    <w:rsid w:val="0080191F"/>
    <w:rsid w:val="009B1171"/>
    <w:rsid w:val="00B82E98"/>
    <w:rsid w:val="00C76FEF"/>
    <w:rsid w:val="00C82737"/>
    <w:rsid w:val="00C83E19"/>
    <w:rsid w:val="00C90840"/>
    <w:rsid w:val="00CE366B"/>
    <w:rsid w:val="00D73357"/>
    <w:rsid w:val="00EA29E6"/>
    <w:rsid w:val="00EB306E"/>
    <w:rsid w:val="00F0502B"/>
    <w:rsid w:val="00F1654D"/>
    <w:rsid w:val="00F3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0C7C"/>
  <w15:docId w15:val="{1F7D6779-6919-4EEB-B7FA-B75C60D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FB0"/>
  </w:style>
  <w:style w:type="paragraph" w:styleId="Stopka">
    <w:name w:val="footer"/>
    <w:basedOn w:val="Normalny"/>
    <w:link w:val="StopkaZnak"/>
    <w:uiPriority w:val="99"/>
    <w:unhideWhenUsed/>
    <w:rsid w:val="004F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FB0"/>
  </w:style>
  <w:style w:type="paragraph" w:styleId="Tekstdymka">
    <w:name w:val="Balloon Text"/>
    <w:basedOn w:val="Normalny"/>
    <w:link w:val="TekstdymkaZnak"/>
    <w:uiPriority w:val="99"/>
    <w:semiHidden/>
    <w:unhideWhenUsed/>
    <w:rsid w:val="00B8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9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E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2E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sps168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2019-07-05T08:35:00Z</cp:lastPrinted>
  <dcterms:created xsi:type="dcterms:W3CDTF">2019-07-05T12:31:00Z</dcterms:created>
  <dcterms:modified xsi:type="dcterms:W3CDTF">2019-07-05T12:31:00Z</dcterms:modified>
</cp:coreProperties>
</file>